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AB7E" w14:textId="77777777" w:rsidR="00D41DE9" w:rsidRDefault="00D41DE9" w:rsidP="00D41DE9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110CF91E" w14:textId="0CFD1999" w:rsidR="00197648" w:rsidRPr="00906F97" w:rsidRDefault="00906F97" w:rsidP="00D41DE9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906F9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GMINA</w:t>
      </w:r>
      <w:r w:rsidR="003E22D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Pr="00906F9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MNISZKÓW</w:t>
      </w:r>
    </w:p>
    <w:p w14:paraId="06FC8053" w14:textId="77777777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142DD531" w14:textId="77777777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041F12E4" w14:textId="77777777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0BBC5EC3" w14:textId="4A819F0A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SPRAWOZDANIE Z REALIZACJI „ROCZNEGO PROGRAMU WSPÓŁPRACY GMINY MNISZKÓW Z ORGANIZACJAMI POZARZĄDOWYMI ORAZ INNYMI PODMIOTAMI PROWADZĄCYMI DZIAŁALNOŚĆ POŻYTKU PUBLICZNEGO NA 2025 ROK”</w:t>
      </w:r>
    </w:p>
    <w:p w14:paraId="62F3884B" w14:textId="77777777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E95460" w14:textId="77777777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ACAA4B" w14:textId="77777777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CC987B" w14:textId="77777777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C38FE7" w14:textId="77777777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9453BC" w14:textId="77777777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DC3474" w14:textId="77777777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D721C3" w14:textId="77777777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896A90" w14:textId="77777777" w:rsidR="00906F97" w:rsidRDefault="00906F97" w:rsidP="00906F97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983F11" w14:textId="77777777" w:rsidR="00D41DE9" w:rsidRDefault="00D41DE9" w:rsidP="000D505D">
      <w:pPr>
        <w:spacing w:line="360" w:lineRule="auto"/>
        <w:ind w:firstLine="0"/>
        <w:jc w:val="center"/>
        <w:rPr>
          <w:rFonts w:ascii="Times New Roman" w:hAnsi="Times New Roman" w:cs="Times New Roman"/>
        </w:rPr>
      </w:pPr>
    </w:p>
    <w:p w14:paraId="390135C7" w14:textId="747EE15A" w:rsidR="000D505D" w:rsidRDefault="00906F97" w:rsidP="000D505D">
      <w:pPr>
        <w:spacing w:line="360" w:lineRule="auto"/>
        <w:ind w:firstLine="0"/>
        <w:jc w:val="center"/>
        <w:rPr>
          <w:rFonts w:ascii="Times New Roman" w:hAnsi="Times New Roman" w:cs="Times New Roman"/>
        </w:rPr>
      </w:pPr>
      <w:r w:rsidRPr="00906F97">
        <w:rPr>
          <w:rFonts w:ascii="Times New Roman" w:hAnsi="Times New Roman" w:cs="Times New Roman"/>
        </w:rPr>
        <w:t xml:space="preserve">Mniszków, </w:t>
      </w:r>
      <w:r>
        <w:rPr>
          <w:rFonts w:ascii="Times New Roman" w:hAnsi="Times New Roman" w:cs="Times New Roman"/>
        </w:rPr>
        <w:t xml:space="preserve">dnia </w:t>
      </w:r>
      <w:r w:rsidR="00C854B7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kwietnia 2026 r. </w:t>
      </w:r>
    </w:p>
    <w:p w14:paraId="57B753CB" w14:textId="518407A1" w:rsidR="00906F97" w:rsidRDefault="000D505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906F97">
        <w:rPr>
          <w:rFonts w:ascii="Times New Roman" w:hAnsi="Times New Roman" w:cs="Times New Roman"/>
        </w:rPr>
        <w:t xml:space="preserve">Zgodnie z art. 5 ust. 3 ustawy z dnia 24 kwietnia 2003 r. o działalności pożytku publicznego </w:t>
      </w:r>
      <w:r w:rsidR="003E22DD">
        <w:rPr>
          <w:rFonts w:ascii="Times New Roman" w:hAnsi="Times New Roman" w:cs="Times New Roman"/>
        </w:rPr>
        <w:br/>
      </w:r>
      <w:r w:rsidR="00906F97">
        <w:rPr>
          <w:rFonts w:ascii="Times New Roman" w:hAnsi="Times New Roman" w:cs="Times New Roman"/>
        </w:rPr>
        <w:t>i o wolontariacie (</w:t>
      </w:r>
      <w:proofErr w:type="spellStart"/>
      <w:r w:rsidR="00906F97">
        <w:rPr>
          <w:rFonts w:ascii="Times New Roman" w:hAnsi="Times New Roman" w:cs="Times New Roman"/>
        </w:rPr>
        <w:t>t.j</w:t>
      </w:r>
      <w:proofErr w:type="spellEnd"/>
      <w:r w:rsidR="00906F97">
        <w:rPr>
          <w:rFonts w:ascii="Times New Roman" w:hAnsi="Times New Roman" w:cs="Times New Roman"/>
        </w:rPr>
        <w:t xml:space="preserve">. Dz. U. z 2025 r. poz. 1338 z </w:t>
      </w:r>
      <w:proofErr w:type="spellStart"/>
      <w:r w:rsidR="00906F97">
        <w:rPr>
          <w:rFonts w:ascii="Times New Roman" w:hAnsi="Times New Roman" w:cs="Times New Roman"/>
        </w:rPr>
        <w:t>późn</w:t>
      </w:r>
      <w:proofErr w:type="spellEnd"/>
      <w:r w:rsidR="00906F97">
        <w:rPr>
          <w:rFonts w:ascii="Times New Roman" w:hAnsi="Times New Roman" w:cs="Times New Roman"/>
        </w:rPr>
        <w:t xml:space="preserve">. zm.) organ wykonawczy jednostki samorządu terytorialnego, nie później niż do dnia 31 maja każdego roku, jest obowiązany </w:t>
      </w:r>
      <w:r w:rsidR="003E22DD">
        <w:rPr>
          <w:rFonts w:ascii="Times New Roman" w:hAnsi="Times New Roman" w:cs="Times New Roman"/>
        </w:rPr>
        <w:t xml:space="preserve">przedłożyć organowi stanowiącemu jednostki samorządu terytorialnego sprawozdanie </w:t>
      </w:r>
      <w:r w:rsidR="003E22DD">
        <w:rPr>
          <w:rFonts w:ascii="Times New Roman" w:hAnsi="Times New Roman" w:cs="Times New Roman"/>
        </w:rPr>
        <w:br/>
        <w:t xml:space="preserve">z realizacji programu współpracy za rok poprzedni. </w:t>
      </w:r>
    </w:p>
    <w:p w14:paraId="57ED613A" w14:textId="3C54B34E" w:rsidR="004223EF" w:rsidRDefault="000D505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A638F">
        <w:rPr>
          <w:rFonts w:ascii="Times New Roman" w:hAnsi="Times New Roman" w:cs="Times New Roman"/>
        </w:rPr>
        <w:t>Zarządzeniem Nr 0050/101/2024 z dnia 17 października 2024 roku Wójt Gminy Mniszków zarządził przeprowadzenie konsultacji z organizacjami pozarządowymi oraz podmiotami wymienionymi w art. 3 ust. 3 ustawy z dnia 24 kwietnia 2003 r. o działalności pożytku publicznego i o wolontariacie projektu uchwały w sprawie przyjęcia „Rocznego programu współpracy Gminy Mniszków z organizacjami pozarządowymi oraz innymi podmiotami prowadzącymi działalność pożytku publicznego na 202</w:t>
      </w:r>
      <w:r>
        <w:rPr>
          <w:rFonts w:ascii="Times New Roman" w:hAnsi="Times New Roman" w:cs="Times New Roman"/>
        </w:rPr>
        <w:t>5</w:t>
      </w:r>
      <w:r w:rsidR="003A638F">
        <w:rPr>
          <w:rFonts w:ascii="Times New Roman" w:hAnsi="Times New Roman" w:cs="Times New Roman"/>
        </w:rPr>
        <w:t xml:space="preserve"> rok”. Celem konsultacji </w:t>
      </w:r>
      <w:r w:rsidR="00921B6A">
        <w:rPr>
          <w:rFonts w:ascii="Times New Roman" w:hAnsi="Times New Roman" w:cs="Times New Roman"/>
        </w:rPr>
        <w:t xml:space="preserve">było poznanie stanowiska sektora pozarządowego w zakresie projektu uchwały będącej przedmiotem konsultacji. Konsultacje trwały od 18 października 2024 roku do 4 listopada 2024 roku i zostały przeprowadzone w oparciu o Uchwałę Nr XXII/126/16 Rady Gminy w Mniszków z dnia </w:t>
      </w:r>
      <w:r w:rsidR="004223EF">
        <w:rPr>
          <w:rFonts w:ascii="Times New Roman" w:hAnsi="Times New Roman" w:cs="Times New Roman"/>
        </w:rPr>
        <w:br/>
      </w:r>
      <w:r w:rsidR="00921B6A">
        <w:rPr>
          <w:rFonts w:ascii="Times New Roman" w:hAnsi="Times New Roman" w:cs="Times New Roman"/>
        </w:rPr>
        <w:t xml:space="preserve">22 września 2016 roku w sprawie określenia szczegółowego sposobu konsultowania </w:t>
      </w:r>
      <w:r w:rsidR="004223EF">
        <w:rPr>
          <w:rFonts w:ascii="Times New Roman" w:hAnsi="Times New Roman" w:cs="Times New Roman"/>
        </w:rPr>
        <w:br/>
      </w:r>
      <w:r w:rsidR="00921B6A">
        <w:rPr>
          <w:rFonts w:ascii="Times New Roman" w:hAnsi="Times New Roman" w:cs="Times New Roman"/>
        </w:rPr>
        <w:t xml:space="preserve">z organizacjami pozarządowymi oraz podmiotami, o których mowa w art. 3 ust. 3 ustawy </w:t>
      </w:r>
      <w:r w:rsidR="004223EF">
        <w:rPr>
          <w:rFonts w:ascii="Times New Roman" w:hAnsi="Times New Roman" w:cs="Times New Roman"/>
        </w:rPr>
        <w:br/>
      </w:r>
      <w:r w:rsidR="00921B6A">
        <w:rPr>
          <w:rFonts w:ascii="Times New Roman" w:hAnsi="Times New Roman" w:cs="Times New Roman"/>
        </w:rPr>
        <w:t xml:space="preserve">o działalności pożytku publicznego i o wolontariacie projektów aktów prawa miejscowego </w:t>
      </w:r>
      <w:r w:rsidR="004223EF">
        <w:rPr>
          <w:rFonts w:ascii="Times New Roman" w:hAnsi="Times New Roman" w:cs="Times New Roman"/>
        </w:rPr>
        <w:br/>
      </w:r>
      <w:r w:rsidR="00921B6A">
        <w:rPr>
          <w:rFonts w:ascii="Times New Roman" w:hAnsi="Times New Roman" w:cs="Times New Roman"/>
        </w:rPr>
        <w:t xml:space="preserve">w dziedzinach dotyczących działalności statutowej tych organizacji. Ogłoszenie </w:t>
      </w:r>
      <w:r w:rsidR="004223EF">
        <w:rPr>
          <w:rFonts w:ascii="Times New Roman" w:hAnsi="Times New Roman" w:cs="Times New Roman"/>
        </w:rPr>
        <w:br/>
      </w:r>
      <w:r w:rsidR="00921B6A">
        <w:rPr>
          <w:rFonts w:ascii="Times New Roman" w:hAnsi="Times New Roman" w:cs="Times New Roman"/>
        </w:rPr>
        <w:t xml:space="preserve">o konsultacjach zostało zamieszczone w Biuletynie Informacji </w:t>
      </w:r>
      <w:r w:rsidR="00A96F7D">
        <w:rPr>
          <w:rFonts w:ascii="Times New Roman" w:hAnsi="Times New Roman" w:cs="Times New Roman"/>
        </w:rPr>
        <w:t>P</w:t>
      </w:r>
      <w:r w:rsidR="00921B6A">
        <w:rPr>
          <w:rFonts w:ascii="Times New Roman" w:hAnsi="Times New Roman" w:cs="Times New Roman"/>
        </w:rPr>
        <w:t xml:space="preserve">ublicznej Urzędu Gminy </w:t>
      </w:r>
      <w:r w:rsidR="004223EF">
        <w:rPr>
          <w:rFonts w:ascii="Times New Roman" w:hAnsi="Times New Roman" w:cs="Times New Roman"/>
        </w:rPr>
        <w:br/>
      </w:r>
      <w:r w:rsidR="00921B6A">
        <w:rPr>
          <w:rFonts w:ascii="Times New Roman" w:hAnsi="Times New Roman" w:cs="Times New Roman"/>
        </w:rPr>
        <w:t xml:space="preserve">w Mniszkowie oraz na tablicy ogłoszeń w siedzibie Urzędu Gminy w Mniszkowie. Zainteresowane organizacje oraz podmioty miały możliwość </w:t>
      </w:r>
      <w:r w:rsidR="00FD66FA">
        <w:rPr>
          <w:rFonts w:ascii="Times New Roman" w:hAnsi="Times New Roman" w:cs="Times New Roman"/>
        </w:rPr>
        <w:t xml:space="preserve">przekazania swoich opinii i uwag dotyczących projektu uchwały w formie pisemnej na formularzu zgłaszania opinii. </w:t>
      </w:r>
      <w:r w:rsidR="004223EF">
        <w:rPr>
          <w:rFonts w:ascii="Times New Roman" w:hAnsi="Times New Roman" w:cs="Times New Roman"/>
        </w:rPr>
        <w:br/>
      </w:r>
      <w:r w:rsidR="00FD66FA">
        <w:rPr>
          <w:rFonts w:ascii="Times New Roman" w:hAnsi="Times New Roman" w:cs="Times New Roman"/>
        </w:rPr>
        <w:t xml:space="preserve">W wyznaczonym terminie przeprowadzenia konsultacji nie zgłoszono żadnych uwag ani opinii. Uchwałą Nr XIV/56/24 Rady Gminy Mniszków z dnia 29 listopada 2024 roku został przyjęty „Roczny program współpracy Gminy Mniszków z organizacjami pozarządowymi oraz innymi podmiotami prowadzącymi działalność pożytku publicznego na 2025 rok”. Uchwała została opublikowana w Dzienniku Urzędowym Województwa Łódzkiego w dniu 20 grudnia 2024 roku pozycja 10731. </w:t>
      </w:r>
    </w:p>
    <w:p w14:paraId="4350B4B0" w14:textId="449C8C62" w:rsidR="003A638F" w:rsidRDefault="000D505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C0151">
        <w:rPr>
          <w:rFonts w:ascii="Times New Roman" w:hAnsi="Times New Roman" w:cs="Times New Roman"/>
        </w:rPr>
        <w:t xml:space="preserve">Głównym celem programu było budowanie i umacnianie partnerstwa pomiędzy Gminą </w:t>
      </w:r>
      <w:r w:rsidR="004223EF">
        <w:rPr>
          <w:rFonts w:ascii="Times New Roman" w:hAnsi="Times New Roman" w:cs="Times New Roman"/>
        </w:rPr>
        <w:br/>
      </w:r>
      <w:r w:rsidR="004C0151">
        <w:rPr>
          <w:rFonts w:ascii="Times New Roman" w:hAnsi="Times New Roman" w:cs="Times New Roman"/>
        </w:rPr>
        <w:t xml:space="preserve">a organizacjami pozarządowymi, służącego rozpoznawaniu i zaspokajaniu potrzeb mieszkańców oraz wzmacnianiu aktywności społeczności lokalnej. Cele szczegółowe obejmowały: </w:t>
      </w:r>
    </w:p>
    <w:p w14:paraId="2384A4DD" w14:textId="51072CEA" w:rsidR="004C0151" w:rsidRDefault="004C0151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poprawę jakości życia, poprzez pełniejsze zaspokojenie potrzeb mieszkańców Gminy; </w:t>
      </w:r>
    </w:p>
    <w:p w14:paraId="31E3531E" w14:textId="6D424722" w:rsidR="004C0151" w:rsidRDefault="004C0151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tworzenie dogodnych warunków do zwiększania aktywności społecznej mieszkańców;</w:t>
      </w:r>
    </w:p>
    <w:p w14:paraId="5906E6A1" w14:textId="34305FFE" w:rsidR="004C0151" w:rsidRDefault="006F2EE6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i</w:t>
      </w:r>
      <w:r w:rsidR="004C0151">
        <w:rPr>
          <w:rFonts w:ascii="Times New Roman" w:hAnsi="Times New Roman" w:cs="Times New Roman"/>
        </w:rPr>
        <w:t>nicjowanie, wspieranie oraz podtrzymywanie dialogu między Gminą a organizacjami pozarządowymi;</w:t>
      </w:r>
    </w:p>
    <w:p w14:paraId="62ECDC16" w14:textId="189E2EEC" w:rsidR="004C0151" w:rsidRDefault="006F2EE6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C0151">
        <w:rPr>
          <w:rFonts w:ascii="Times New Roman" w:hAnsi="Times New Roman" w:cs="Times New Roman"/>
        </w:rPr>
        <w:t>) podnoszenie skuteczności i efektywności działań w sferze zadań publicznych;</w:t>
      </w:r>
    </w:p>
    <w:p w14:paraId="70640C6C" w14:textId="0DEE20A3" w:rsidR="004C0151" w:rsidRDefault="006F2EE6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C0151">
        <w:rPr>
          <w:rFonts w:ascii="Times New Roman" w:hAnsi="Times New Roman" w:cs="Times New Roman"/>
        </w:rPr>
        <w:t xml:space="preserve">) </w:t>
      </w:r>
      <w:r w:rsidR="004223EF">
        <w:rPr>
          <w:rFonts w:ascii="Times New Roman" w:hAnsi="Times New Roman" w:cs="Times New Roman"/>
        </w:rPr>
        <w:t xml:space="preserve">wzmocnienie pozycji organizacji pozarządowych i zapewnienie im równych z innymi podmiotami szans w realizacji zadań publicznych, przez wspieranie oraz powierzanie im zadań, z jednoczesnym zapewnieniem odpowiednich środków na ich realizację. </w:t>
      </w:r>
    </w:p>
    <w:p w14:paraId="5636A113" w14:textId="41966196" w:rsidR="004223EF" w:rsidRDefault="000D505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4223EF">
        <w:rPr>
          <w:rFonts w:ascii="Times New Roman" w:hAnsi="Times New Roman" w:cs="Times New Roman"/>
        </w:rPr>
        <w:t xml:space="preserve">Powyższe cele realizowane były </w:t>
      </w:r>
      <w:r w:rsidR="00EB2662">
        <w:rPr>
          <w:rFonts w:ascii="Times New Roman" w:hAnsi="Times New Roman" w:cs="Times New Roman"/>
        </w:rPr>
        <w:t xml:space="preserve">przy zastosowaniu podstawowych zasad współpracy określonych w ustawie oraz przy zachowaniu rzetelności w przepływie informacji, terminowości, systematyczności, współuczestnictwa i równości w traktowaniu wszystkich podmiotów objętych współpracą. </w:t>
      </w:r>
    </w:p>
    <w:p w14:paraId="48BFE8F3" w14:textId="3138638D" w:rsidR="00EB2662" w:rsidRDefault="000D505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B2662">
        <w:rPr>
          <w:rFonts w:ascii="Times New Roman" w:hAnsi="Times New Roman" w:cs="Times New Roman"/>
        </w:rPr>
        <w:t>Na rok 2025 jako priorytetowe zostały określone zadania z następujących obszarów:</w:t>
      </w:r>
    </w:p>
    <w:p w14:paraId="78945266" w14:textId="0A7AC315" w:rsidR="0065309B" w:rsidRDefault="0065309B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617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Wspierania i upowszechniani</w:t>
      </w:r>
      <w:r w:rsidR="006F2EE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kultury fizycznej, w tym:</w:t>
      </w:r>
    </w:p>
    <w:p w14:paraId="33F7D1D0" w14:textId="77777777" w:rsidR="0065309B" w:rsidRDefault="0065309B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popularyzacja sportu wśród dzieci i młodzieży;</w:t>
      </w:r>
    </w:p>
    <w:p w14:paraId="12341DEA" w14:textId="77777777" w:rsidR="00B61704" w:rsidRDefault="0065309B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organizowanie imprez sportowo – rekreacyjnych, zajęć współzawodnictwa sportowego oraz turniejów piłki nożnej</w:t>
      </w:r>
      <w:r w:rsidR="00B61704">
        <w:rPr>
          <w:rFonts w:ascii="Times New Roman" w:hAnsi="Times New Roman" w:cs="Times New Roman"/>
        </w:rPr>
        <w:t>:</w:t>
      </w:r>
    </w:p>
    <w:p w14:paraId="50C72C4B" w14:textId="77777777" w:rsidR="00B61704" w:rsidRDefault="00B61704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prowadzenie szkoleń i treningów dla dzieci i młodzieży:</w:t>
      </w:r>
    </w:p>
    <w:p w14:paraId="4B3B7330" w14:textId="77777777" w:rsidR="00B61704" w:rsidRDefault="00B61704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prowadzenie rozgrywek ligowych;</w:t>
      </w:r>
    </w:p>
    <w:p w14:paraId="4B7AEE2C" w14:textId="02863827" w:rsidR="0065309B" w:rsidRDefault="00B61704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przejazdy zawodników na mecze ligowe, turnieje, imprezy sportowe:</w:t>
      </w:r>
    </w:p>
    <w:p w14:paraId="0E4EEAD3" w14:textId="1B544C9E" w:rsidR="00B61704" w:rsidRDefault="00B61704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wyposażenie w niezbędny sprzęt sportowy.</w:t>
      </w:r>
    </w:p>
    <w:p w14:paraId="27A84AB2" w14:textId="053C8BDE" w:rsidR="00B61704" w:rsidRDefault="00B61704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Pomocy społecznej, w tym pomocy rodzinom i osobom w trudnej sytuacji życiowej oraz wyrównywania szans tych rodzin i osób</w:t>
      </w:r>
      <w:r w:rsidR="00D45D8F">
        <w:rPr>
          <w:rFonts w:ascii="Times New Roman" w:hAnsi="Times New Roman" w:cs="Times New Roman"/>
        </w:rPr>
        <w:t xml:space="preserve"> poprzez </w:t>
      </w:r>
      <w:r>
        <w:rPr>
          <w:rFonts w:ascii="Times New Roman" w:hAnsi="Times New Roman" w:cs="Times New Roman"/>
        </w:rPr>
        <w:t>dystrybucj</w:t>
      </w:r>
      <w:r w:rsidR="00D45D8F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żywności do osób i rodzin najbardziej potrzebujących</w:t>
      </w:r>
      <w:r w:rsidR="00D45D8F">
        <w:rPr>
          <w:rFonts w:ascii="Times New Roman" w:hAnsi="Times New Roman" w:cs="Times New Roman"/>
        </w:rPr>
        <w:t>.</w:t>
      </w:r>
    </w:p>
    <w:p w14:paraId="0A09075C" w14:textId="1059CAD7" w:rsidR="00B61704" w:rsidRDefault="00B61704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Podtrzymywania i upowszechniania tradycji narodowej, pielęgnowania polskości oraz rozwoju świadomości narodowej, obywatelskiej i kulturowej. </w:t>
      </w:r>
    </w:p>
    <w:p w14:paraId="7DF7C7C7" w14:textId="7E743929" w:rsidR="00B61704" w:rsidRDefault="000D505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1704">
        <w:rPr>
          <w:rFonts w:ascii="Times New Roman" w:hAnsi="Times New Roman" w:cs="Times New Roman"/>
        </w:rPr>
        <w:t xml:space="preserve">Formą współpracy Gminy Mniszków z organizacjami pożytku publicznego </w:t>
      </w:r>
      <w:r w:rsidR="00084C98">
        <w:rPr>
          <w:rFonts w:ascii="Times New Roman" w:hAnsi="Times New Roman" w:cs="Times New Roman"/>
        </w:rPr>
        <w:t xml:space="preserve">było zlecanie realizacji zadań publicznych organizacjom pozarządowym poprzez powierzenie oraz wspieranie wykonania </w:t>
      </w:r>
      <w:r w:rsidR="00A96F7D">
        <w:rPr>
          <w:rFonts w:ascii="Times New Roman" w:hAnsi="Times New Roman" w:cs="Times New Roman"/>
        </w:rPr>
        <w:t xml:space="preserve">tych </w:t>
      </w:r>
      <w:r w:rsidR="00084C98">
        <w:rPr>
          <w:rFonts w:ascii="Times New Roman" w:hAnsi="Times New Roman" w:cs="Times New Roman"/>
        </w:rPr>
        <w:t xml:space="preserve">zadań wraz z udzieleniem dotacji na finansowanie ich realizacji. </w:t>
      </w:r>
    </w:p>
    <w:p w14:paraId="455791A4" w14:textId="3AAF5B7F" w:rsidR="00084C98" w:rsidRDefault="000D505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84C98">
        <w:rPr>
          <w:rFonts w:ascii="Times New Roman" w:hAnsi="Times New Roman" w:cs="Times New Roman"/>
        </w:rPr>
        <w:t xml:space="preserve">Zarządzeniem Nr 0050/28/2025 z dnia 10 marca 2025 roku Wójt Gminy Mniszków ogłosił otwarty konkurs ofert na realizację zadania publicznego z zakresu wspierania </w:t>
      </w:r>
      <w:r w:rsidR="000369CA">
        <w:rPr>
          <w:rFonts w:ascii="Times New Roman" w:hAnsi="Times New Roman" w:cs="Times New Roman"/>
        </w:rPr>
        <w:br/>
      </w:r>
      <w:r w:rsidR="00084C98">
        <w:rPr>
          <w:rFonts w:ascii="Times New Roman" w:hAnsi="Times New Roman" w:cs="Times New Roman"/>
        </w:rPr>
        <w:t>i upowszechniania kultury fizycznej w Gminie Mniszków w 2025 r. Przedmiotem konkursu było powierzenie wykonania zadania publicznego</w:t>
      </w:r>
      <w:r w:rsidR="000369CA">
        <w:rPr>
          <w:rFonts w:ascii="Times New Roman" w:hAnsi="Times New Roman" w:cs="Times New Roman"/>
        </w:rPr>
        <w:t xml:space="preserve"> organizacjom pozarządowym oraz podmiotom, o których mowa w art. 3 ust. 3 ustawy o działalności pożytku publicznego </w:t>
      </w:r>
      <w:r w:rsidR="000369CA">
        <w:rPr>
          <w:rFonts w:ascii="Times New Roman" w:hAnsi="Times New Roman" w:cs="Times New Roman"/>
        </w:rPr>
        <w:br/>
        <w:t>i o wolontariacie. Ogłoszenie o konkursie został</w:t>
      </w:r>
      <w:r w:rsidR="00A96F7D">
        <w:rPr>
          <w:rFonts w:ascii="Times New Roman" w:hAnsi="Times New Roman" w:cs="Times New Roman"/>
        </w:rPr>
        <w:t>o</w:t>
      </w:r>
      <w:r w:rsidR="000369CA">
        <w:rPr>
          <w:rFonts w:ascii="Times New Roman" w:hAnsi="Times New Roman" w:cs="Times New Roman"/>
        </w:rPr>
        <w:t xml:space="preserve"> zamieszczone w dniu 10 marca 2025 r. </w:t>
      </w:r>
      <w:r>
        <w:rPr>
          <w:rFonts w:ascii="Times New Roman" w:hAnsi="Times New Roman" w:cs="Times New Roman"/>
        </w:rPr>
        <w:br/>
      </w:r>
      <w:r w:rsidR="000369CA">
        <w:rPr>
          <w:rFonts w:ascii="Times New Roman" w:hAnsi="Times New Roman" w:cs="Times New Roman"/>
        </w:rPr>
        <w:t>na stronie internetowej Gminy Mniszków www.mniszkow.pl , w Biuletynie Informacji Publicznej Urzędu Gminy w Mniszkowie oraz na tablicy ogłoszeń w siedzibie Urzędu Gminy w Mniszkowie. Ofert</w:t>
      </w:r>
      <w:r w:rsidR="00A96F7D">
        <w:rPr>
          <w:rFonts w:ascii="Times New Roman" w:hAnsi="Times New Roman" w:cs="Times New Roman"/>
        </w:rPr>
        <w:t>y</w:t>
      </w:r>
      <w:r w:rsidR="000369CA">
        <w:rPr>
          <w:rFonts w:ascii="Times New Roman" w:hAnsi="Times New Roman" w:cs="Times New Roman"/>
        </w:rPr>
        <w:t xml:space="preserve"> należało składać w nieprzekraczalnym terminie do dnia 1 kwietnia 2025 roku do godziny 12.00. </w:t>
      </w:r>
      <w:r w:rsidR="00A96F7D">
        <w:rPr>
          <w:rFonts w:ascii="Times New Roman" w:hAnsi="Times New Roman" w:cs="Times New Roman"/>
        </w:rPr>
        <w:t>W</w:t>
      </w:r>
      <w:r w:rsidR="000369CA">
        <w:rPr>
          <w:rFonts w:ascii="Times New Roman" w:hAnsi="Times New Roman" w:cs="Times New Roman"/>
        </w:rPr>
        <w:t xml:space="preserve"> wyznaczonym terminie wpłynęła jedna oferta na realizację ww. zadania </w:t>
      </w:r>
      <w:r w:rsidR="00A96F7D">
        <w:rPr>
          <w:rFonts w:ascii="Times New Roman" w:hAnsi="Times New Roman" w:cs="Times New Roman"/>
        </w:rPr>
        <w:t xml:space="preserve">złożona </w:t>
      </w:r>
      <w:r w:rsidR="000369CA">
        <w:rPr>
          <w:rFonts w:ascii="Times New Roman" w:hAnsi="Times New Roman" w:cs="Times New Roman"/>
        </w:rPr>
        <w:t>przez Ludowy Klub Sportowy Mniszków. Oferta została oceniona przez Komisję Konkursową</w:t>
      </w:r>
      <w:r w:rsidR="00471E1C">
        <w:rPr>
          <w:rFonts w:ascii="Times New Roman" w:hAnsi="Times New Roman" w:cs="Times New Roman"/>
        </w:rPr>
        <w:t xml:space="preserve"> pod względem formalnym </w:t>
      </w:r>
      <w:r w:rsidR="00A96F7D">
        <w:rPr>
          <w:rFonts w:ascii="Times New Roman" w:hAnsi="Times New Roman" w:cs="Times New Roman"/>
        </w:rPr>
        <w:t>oraz</w:t>
      </w:r>
      <w:r w:rsidR="00471E1C">
        <w:rPr>
          <w:rFonts w:ascii="Times New Roman" w:hAnsi="Times New Roman" w:cs="Times New Roman"/>
        </w:rPr>
        <w:t xml:space="preserve"> merytorycznym</w:t>
      </w:r>
      <w:r w:rsidR="00A96F7D">
        <w:rPr>
          <w:rFonts w:ascii="Times New Roman" w:hAnsi="Times New Roman" w:cs="Times New Roman"/>
        </w:rPr>
        <w:t xml:space="preserve"> i </w:t>
      </w:r>
      <w:r w:rsidR="00471E1C">
        <w:rPr>
          <w:rFonts w:ascii="Times New Roman" w:hAnsi="Times New Roman" w:cs="Times New Roman"/>
        </w:rPr>
        <w:t xml:space="preserve">uzyskała pozytywną opinię. </w:t>
      </w:r>
    </w:p>
    <w:p w14:paraId="10A45932" w14:textId="4DC53110" w:rsidR="00471E1C" w:rsidRDefault="000D505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71E1C">
        <w:rPr>
          <w:rFonts w:ascii="Times New Roman" w:hAnsi="Times New Roman" w:cs="Times New Roman"/>
        </w:rPr>
        <w:t xml:space="preserve">W dniu 7 kwietnia 2025 roku pomiędzy Gminą Mniszków a Ludowym Klubem Sportowym Mniszków została zawarta umowa na realizację zadania publicznego pod nazwą „Wspieranie </w:t>
      </w:r>
      <w:r>
        <w:rPr>
          <w:rFonts w:ascii="Times New Roman" w:hAnsi="Times New Roman" w:cs="Times New Roman"/>
        </w:rPr>
        <w:br/>
      </w:r>
      <w:r w:rsidR="00471E1C">
        <w:rPr>
          <w:rFonts w:ascii="Times New Roman" w:hAnsi="Times New Roman" w:cs="Times New Roman"/>
        </w:rPr>
        <w:t xml:space="preserve">i upowszechnianie kultury fizycznej i sportu w Gminie </w:t>
      </w:r>
      <w:r w:rsidR="00D904ED">
        <w:rPr>
          <w:rFonts w:ascii="Times New Roman" w:hAnsi="Times New Roman" w:cs="Times New Roman"/>
        </w:rPr>
        <w:t>M</w:t>
      </w:r>
      <w:r w:rsidR="00471E1C">
        <w:rPr>
          <w:rFonts w:ascii="Times New Roman" w:hAnsi="Times New Roman" w:cs="Times New Roman"/>
        </w:rPr>
        <w:t xml:space="preserve">niszków w 2025 roku”. Na realizację zadania przekazane zostały środki finansowe w wysokości 80 000,00 zł. </w:t>
      </w:r>
    </w:p>
    <w:p w14:paraId="53447C6D" w14:textId="28C884B5" w:rsidR="00514E72" w:rsidRDefault="000D505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514E72">
        <w:rPr>
          <w:rFonts w:ascii="Times New Roman" w:hAnsi="Times New Roman" w:cs="Times New Roman"/>
        </w:rPr>
        <w:t>Klub realizował zadania poprzez:</w:t>
      </w:r>
    </w:p>
    <w:p w14:paraId="01D55EF8" w14:textId="552A662B" w:rsidR="00514E72" w:rsidRDefault="00514E72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działania przygotowawcze, które polegały na spotkaniach z rodzicami dzieci w celu rekrutacji uczestników</w:t>
      </w:r>
      <w:r w:rsidR="00D904ED">
        <w:rPr>
          <w:rFonts w:ascii="Times New Roman" w:hAnsi="Times New Roman" w:cs="Times New Roman"/>
        </w:rPr>
        <w:t>, badania oraz ubezpieczenie zawodników, motywacja i integracja drużyn przed rozgrywkami;</w:t>
      </w:r>
    </w:p>
    <w:p w14:paraId="12E0C0CB" w14:textId="44981889" w:rsidR="00D904ED" w:rsidRDefault="00D904E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prowadzenie rozgrywek piłkarskich oraz działalność szkoleniowo – treningowa </w:t>
      </w:r>
      <w:r w:rsidR="00DA0B68">
        <w:rPr>
          <w:rFonts w:ascii="Times New Roman" w:hAnsi="Times New Roman" w:cs="Times New Roman"/>
        </w:rPr>
        <w:t xml:space="preserve">obejmująca wynagrodzenia trenerów, dowóz zawodników na mecze, zakup strojów dla zawodników a także delegacje sędziowskie i opiekę medyczną. </w:t>
      </w:r>
    </w:p>
    <w:p w14:paraId="342D4B20" w14:textId="7455ED74" w:rsidR="009C4370" w:rsidRDefault="00DA0B68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organizacj</w:t>
      </w:r>
      <w:r w:rsidR="009C4370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turniejów sportowych dla dzieci i młodzieży z terenu Gminy Mniszków </w:t>
      </w:r>
      <w:r w:rsidR="009C4370">
        <w:rPr>
          <w:rFonts w:ascii="Times New Roman" w:hAnsi="Times New Roman" w:cs="Times New Roman"/>
        </w:rPr>
        <w:t>obejmując</w:t>
      </w:r>
      <w:r w:rsidR="006F2EE6">
        <w:rPr>
          <w:rFonts w:ascii="Times New Roman" w:hAnsi="Times New Roman" w:cs="Times New Roman"/>
        </w:rPr>
        <w:t>ą</w:t>
      </w:r>
      <w:r w:rsidR="009C4370">
        <w:rPr>
          <w:rFonts w:ascii="Times New Roman" w:hAnsi="Times New Roman" w:cs="Times New Roman"/>
        </w:rPr>
        <w:t xml:space="preserve"> zakup nagród, medali, pucharów</w:t>
      </w:r>
      <w:r w:rsidR="00A96F7D">
        <w:rPr>
          <w:rFonts w:ascii="Times New Roman" w:hAnsi="Times New Roman" w:cs="Times New Roman"/>
        </w:rPr>
        <w:t>,</w:t>
      </w:r>
      <w:r w:rsidR="009C4370">
        <w:rPr>
          <w:rFonts w:ascii="Times New Roman" w:hAnsi="Times New Roman" w:cs="Times New Roman"/>
        </w:rPr>
        <w:t xml:space="preserve"> jak również zakup i organizacja poczęstunku, </w:t>
      </w:r>
      <w:r w:rsidR="000D505D">
        <w:rPr>
          <w:rFonts w:ascii="Times New Roman" w:hAnsi="Times New Roman" w:cs="Times New Roman"/>
        </w:rPr>
        <w:br/>
      </w:r>
      <w:r w:rsidR="009C4370">
        <w:rPr>
          <w:rFonts w:ascii="Times New Roman" w:hAnsi="Times New Roman" w:cs="Times New Roman"/>
        </w:rPr>
        <w:t xml:space="preserve">w tym także organizacja turniejów piłki nożnej z okazji 30 – </w:t>
      </w:r>
      <w:proofErr w:type="spellStart"/>
      <w:r w:rsidR="009C4370">
        <w:rPr>
          <w:rFonts w:ascii="Times New Roman" w:hAnsi="Times New Roman" w:cs="Times New Roman"/>
        </w:rPr>
        <w:t>lecia</w:t>
      </w:r>
      <w:proofErr w:type="spellEnd"/>
      <w:r w:rsidR="009C4370">
        <w:rPr>
          <w:rFonts w:ascii="Times New Roman" w:hAnsi="Times New Roman" w:cs="Times New Roman"/>
        </w:rPr>
        <w:t xml:space="preserve"> klubu obejmując</w:t>
      </w:r>
      <w:r w:rsidR="006F2EE6">
        <w:rPr>
          <w:rFonts w:ascii="Times New Roman" w:hAnsi="Times New Roman" w:cs="Times New Roman"/>
        </w:rPr>
        <w:t>ą</w:t>
      </w:r>
      <w:r w:rsidR="009C4370">
        <w:rPr>
          <w:rFonts w:ascii="Times New Roman" w:hAnsi="Times New Roman" w:cs="Times New Roman"/>
        </w:rPr>
        <w:t xml:space="preserve"> pokazy umiejętności, konkursy sprawnościowe, zakup medali, pucharów, odznaczeń i pamiątkowych upominków. </w:t>
      </w:r>
    </w:p>
    <w:p w14:paraId="4733341D" w14:textId="633ED039" w:rsidR="00F70204" w:rsidRDefault="009C4370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utrzymanie boiska</w:t>
      </w:r>
      <w:r w:rsidR="00A96F7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70204">
        <w:rPr>
          <w:rFonts w:ascii="Times New Roman" w:hAnsi="Times New Roman" w:cs="Times New Roman"/>
        </w:rPr>
        <w:t xml:space="preserve">utrzymanie i pielęgnacja płyty boiska oraz dbałość o czystość i estetykę na stadionie piłkarskim. </w:t>
      </w:r>
    </w:p>
    <w:p w14:paraId="2BF21425" w14:textId="7A143169" w:rsidR="00F70204" w:rsidRDefault="000D505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70204">
        <w:rPr>
          <w:rFonts w:ascii="Times New Roman" w:hAnsi="Times New Roman" w:cs="Times New Roman"/>
        </w:rPr>
        <w:t xml:space="preserve">Zadanie publiczne z zakresu wspierania i upowszechniania kultury fizycznej zostało zrealizowane w okresie od 7 kwietnia 2025 roku do 31 grudnia 2025 roku. </w:t>
      </w:r>
    </w:p>
    <w:p w14:paraId="1D2A134E" w14:textId="7ECE6A15" w:rsidR="00A96F7D" w:rsidRDefault="000D505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70204">
        <w:rPr>
          <w:rFonts w:ascii="Times New Roman" w:hAnsi="Times New Roman" w:cs="Times New Roman"/>
        </w:rPr>
        <w:t>Zarządzeniem Nr 0050/23/2025 z dnia 24 lutego 2025 roku Wójt Gminy Mniszków ogłosił otwarty konkurs ofert na realizację zadania publicznego w 2025 roku w zakresie pomocy społecznej, w tym pomocy rodzinom i osobom  w trudnej sytuacji życiowej oraz wyrównywania szans tych rodzin i osób. Ogłoszenie o konkursie został</w:t>
      </w:r>
      <w:r w:rsidR="00D45D8F">
        <w:rPr>
          <w:rFonts w:ascii="Times New Roman" w:hAnsi="Times New Roman" w:cs="Times New Roman"/>
        </w:rPr>
        <w:t>o</w:t>
      </w:r>
      <w:r w:rsidR="00F70204">
        <w:rPr>
          <w:rFonts w:ascii="Times New Roman" w:hAnsi="Times New Roman" w:cs="Times New Roman"/>
        </w:rPr>
        <w:t xml:space="preserve"> zamieszczone na stronie internetowej Gminy Mniszków </w:t>
      </w:r>
      <w:hyperlink r:id="rId4" w:history="1">
        <w:r w:rsidR="00F70204" w:rsidRPr="008A7497">
          <w:rPr>
            <w:rStyle w:val="Hipercze"/>
            <w:rFonts w:ascii="Times New Roman" w:hAnsi="Times New Roman" w:cs="Times New Roman"/>
          </w:rPr>
          <w:t>www.mniszkow.pl</w:t>
        </w:r>
      </w:hyperlink>
      <w:r w:rsidR="00F70204">
        <w:rPr>
          <w:rFonts w:ascii="Times New Roman" w:hAnsi="Times New Roman" w:cs="Times New Roman"/>
        </w:rPr>
        <w:t xml:space="preserve">, w Biuletynie Informacji Publicznej Urzędu Gminy Mniszków oraz na tablicy ogłoszeń w siedzibie Urzędu Gminy w Mniszkowie. Oferty należało składać w nieprzekraczalnym terminie do 19 marca 2025 r. do godziny 12.00. </w:t>
      </w:r>
      <w:r>
        <w:rPr>
          <w:rFonts w:ascii="Times New Roman" w:hAnsi="Times New Roman" w:cs="Times New Roman"/>
        </w:rPr>
        <w:br/>
      </w:r>
      <w:r w:rsidR="007A1742">
        <w:rPr>
          <w:rFonts w:ascii="Times New Roman" w:hAnsi="Times New Roman" w:cs="Times New Roman"/>
        </w:rPr>
        <w:t>W</w:t>
      </w:r>
      <w:r w:rsidR="00F70204">
        <w:rPr>
          <w:rFonts w:ascii="Times New Roman" w:hAnsi="Times New Roman" w:cs="Times New Roman"/>
        </w:rPr>
        <w:t xml:space="preserve"> wyznaczonym terminie została złożona jedna oferta </w:t>
      </w:r>
      <w:r w:rsidR="007A1742">
        <w:rPr>
          <w:rFonts w:ascii="Times New Roman" w:hAnsi="Times New Roman" w:cs="Times New Roman"/>
        </w:rPr>
        <w:t xml:space="preserve">przez Spółdzielnię Socjalną „EWA”, </w:t>
      </w:r>
      <w:r>
        <w:rPr>
          <w:rFonts w:ascii="Times New Roman" w:hAnsi="Times New Roman" w:cs="Times New Roman"/>
        </w:rPr>
        <w:br/>
      </w:r>
      <w:r w:rsidR="007A1742">
        <w:rPr>
          <w:rFonts w:ascii="Times New Roman" w:hAnsi="Times New Roman" w:cs="Times New Roman"/>
        </w:rPr>
        <w:t xml:space="preserve">ul. Piotrkowska 13, 26-300 Opoczno, która spełniła wszystkie wymagane kryteria wynikające z ogłoszenia i została wybrana do realizacji zadania publicznego. </w:t>
      </w:r>
    </w:p>
    <w:p w14:paraId="26C6090B" w14:textId="317BC413" w:rsidR="00E33D18" w:rsidRDefault="00A96F7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E171E">
        <w:rPr>
          <w:rFonts w:ascii="Times New Roman" w:hAnsi="Times New Roman" w:cs="Times New Roman"/>
        </w:rPr>
        <w:t xml:space="preserve">W dniu 25 marca 2025 r. została podpisana umowa </w:t>
      </w:r>
      <w:r>
        <w:rPr>
          <w:rFonts w:ascii="Times New Roman" w:hAnsi="Times New Roman" w:cs="Times New Roman"/>
        </w:rPr>
        <w:t>na</w:t>
      </w:r>
      <w:r w:rsidR="009E171E">
        <w:rPr>
          <w:rFonts w:ascii="Times New Roman" w:hAnsi="Times New Roman" w:cs="Times New Roman"/>
        </w:rPr>
        <w:t xml:space="preserve"> realizację zadania publicznego pod nazwą „Zapewnienie dostaw żywności osobom najbardziej potrzebującym na terenie Gminy Mniszków,  w tym transport żywności, przechowywanie i wydawanie</w:t>
      </w:r>
      <w:r w:rsidR="00E33D18">
        <w:rPr>
          <w:rFonts w:ascii="Times New Roman" w:hAnsi="Times New Roman" w:cs="Times New Roman"/>
        </w:rPr>
        <w:t xml:space="preserve">”. Termin realizacji zadania publicznego ustalono od dnia podpisania umowy do dnia 31 grudnia 2025 r. </w:t>
      </w:r>
      <w:r w:rsidR="00BD3135">
        <w:rPr>
          <w:rFonts w:ascii="Times New Roman" w:hAnsi="Times New Roman" w:cs="Times New Roman"/>
        </w:rPr>
        <w:br/>
      </w:r>
      <w:r w:rsidR="00E33D18">
        <w:rPr>
          <w:rFonts w:ascii="Times New Roman" w:hAnsi="Times New Roman" w:cs="Times New Roman"/>
        </w:rPr>
        <w:t>Na realizację zadania przekazano środki finansowe  w wysokości 10 000,00 zł</w:t>
      </w:r>
      <w:r w:rsidR="00D45D8F">
        <w:rPr>
          <w:rFonts w:ascii="Times New Roman" w:hAnsi="Times New Roman" w:cs="Times New Roman"/>
        </w:rPr>
        <w:t>, które zostały przeznaczone na wynagrodzenie dla pracownika</w:t>
      </w:r>
      <w:r w:rsidR="00AD44E0">
        <w:rPr>
          <w:rFonts w:ascii="Times New Roman" w:hAnsi="Times New Roman" w:cs="Times New Roman"/>
        </w:rPr>
        <w:t>, który organizował dystrybucję żywności.</w:t>
      </w:r>
    </w:p>
    <w:p w14:paraId="6E1A94B6" w14:textId="059D1895" w:rsidR="00E33D18" w:rsidRDefault="000D505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B4332">
        <w:rPr>
          <w:rFonts w:ascii="Times New Roman" w:hAnsi="Times New Roman" w:cs="Times New Roman"/>
        </w:rPr>
        <w:t>Osiągnięte rezultaty zrealizowane w ramach zadania publicznego to między innymi:</w:t>
      </w:r>
    </w:p>
    <w:p w14:paraId="601D48C4" w14:textId="430804DF" w:rsidR="004B4332" w:rsidRPr="00E44839" w:rsidRDefault="004B4332" w:rsidP="004223EF">
      <w:pPr>
        <w:spacing w:line="276" w:lineRule="auto"/>
        <w:ind w:firstLine="0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</w:rPr>
        <w:t xml:space="preserve">- złagodzenie negatywnych skutków ubóstwa u ok. 300 mieszkańców Gminy Mniszków, którzy potrzebowali </w:t>
      </w:r>
      <w:r w:rsidR="00D039BF">
        <w:rPr>
          <w:rFonts w:ascii="Times New Roman" w:hAnsi="Times New Roman" w:cs="Times New Roman"/>
        </w:rPr>
        <w:t xml:space="preserve">wsparcia w postaci dostarczania </w:t>
      </w:r>
      <w:r>
        <w:rPr>
          <w:rFonts w:ascii="Times New Roman" w:hAnsi="Times New Roman" w:cs="Times New Roman"/>
        </w:rPr>
        <w:t>żywności na podstawie skierowań wydanych przez Gminny Ośrodek Społeczny w Mniszkowie</w:t>
      </w:r>
      <w:r w:rsidR="00D039BF">
        <w:rPr>
          <w:rFonts w:ascii="Times New Roman" w:hAnsi="Times New Roman" w:cs="Times New Roman"/>
        </w:rPr>
        <w:t xml:space="preserve">. </w:t>
      </w:r>
      <w:r w:rsidR="00D039BF" w:rsidRPr="00AD44E0">
        <w:rPr>
          <w:rFonts w:ascii="Times New Roman" w:hAnsi="Times New Roman" w:cs="Times New Roman"/>
          <w:color w:val="000000" w:themeColor="text1"/>
        </w:rPr>
        <w:t>W</w:t>
      </w:r>
      <w:r w:rsidRPr="00AD44E0">
        <w:rPr>
          <w:rFonts w:ascii="Times New Roman" w:hAnsi="Times New Roman" w:cs="Times New Roman"/>
          <w:color w:val="000000" w:themeColor="text1"/>
        </w:rPr>
        <w:t>ydan</w:t>
      </w:r>
      <w:r w:rsidR="00D039BF" w:rsidRPr="00AD44E0">
        <w:rPr>
          <w:rFonts w:ascii="Times New Roman" w:hAnsi="Times New Roman" w:cs="Times New Roman"/>
          <w:color w:val="000000" w:themeColor="text1"/>
        </w:rPr>
        <w:t>o</w:t>
      </w:r>
      <w:r w:rsidRPr="00AD44E0">
        <w:rPr>
          <w:rFonts w:ascii="Times New Roman" w:hAnsi="Times New Roman" w:cs="Times New Roman"/>
          <w:color w:val="000000" w:themeColor="text1"/>
        </w:rPr>
        <w:t xml:space="preserve"> tym samym</w:t>
      </w:r>
      <w:r w:rsidR="00D45D8F" w:rsidRPr="00AD44E0">
        <w:rPr>
          <w:rFonts w:ascii="Times New Roman" w:hAnsi="Times New Roman" w:cs="Times New Roman"/>
          <w:color w:val="000000" w:themeColor="text1"/>
        </w:rPr>
        <w:t xml:space="preserve"> </w:t>
      </w:r>
      <w:r w:rsidR="00E44839" w:rsidRPr="00AD44E0">
        <w:rPr>
          <w:rFonts w:ascii="Times New Roman" w:hAnsi="Times New Roman" w:cs="Times New Roman"/>
          <w:color w:val="000000" w:themeColor="text1"/>
        </w:rPr>
        <w:t>około 300 paczek żywnościowych pozyskanych z Banku Żywności</w:t>
      </w:r>
      <w:r w:rsidR="00AD44E0">
        <w:rPr>
          <w:rFonts w:ascii="Times New Roman" w:hAnsi="Times New Roman" w:cs="Times New Roman"/>
          <w:color w:val="000000" w:themeColor="text1"/>
        </w:rPr>
        <w:t>,</w:t>
      </w:r>
      <w:r w:rsidRPr="00AD44E0">
        <w:rPr>
          <w:rFonts w:ascii="Times New Roman" w:hAnsi="Times New Roman" w:cs="Times New Roman"/>
          <w:color w:val="000000" w:themeColor="text1"/>
        </w:rPr>
        <w:t xml:space="preserve"> </w:t>
      </w:r>
      <w:r w:rsidR="00AD44E0" w:rsidRPr="00AD44E0">
        <w:rPr>
          <w:rFonts w:ascii="Times New Roman" w:hAnsi="Times New Roman" w:cs="Times New Roman"/>
          <w:color w:val="000000" w:themeColor="text1"/>
        </w:rPr>
        <w:t xml:space="preserve">co daje </w:t>
      </w:r>
      <w:r w:rsidRPr="00AD44E0">
        <w:rPr>
          <w:rFonts w:ascii="Times New Roman" w:hAnsi="Times New Roman" w:cs="Times New Roman"/>
          <w:color w:val="000000" w:themeColor="text1"/>
        </w:rPr>
        <w:t>ok. 20 ton żywności</w:t>
      </w:r>
      <w:r w:rsidR="00D039BF" w:rsidRPr="00AD44E0">
        <w:rPr>
          <w:rFonts w:ascii="Times New Roman" w:hAnsi="Times New Roman" w:cs="Times New Roman"/>
          <w:color w:val="000000" w:themeColor="text1"/>
        </w:rPr>
        <w:t>.</w:t>
      </w:r>
    </w:p>
    <w:p w14:paraId="378ED951" w14:textId="0E678729" w:rsidR="004B4332" w:rsidRDefault="004B4332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D505D">
        <w:rPr>
          <w:rFonts w:ascii="Times New Roman" w:hAnsi="Times New Roman" w:cs="Times New Roman"/>
        </w:rPr>
        <w:t>- zmniejszenie zagrożenia skrajnym ubóstwem i wykluczeniem społecznym, poprzez wsparcie osób i ich rodzin, dostarczaniem paczek</w:t>
      </w:r>
      <w:r w:rsidR="00897245">
        <w:rPr>
          <w:rFonts w:ascii="Times New Roman" w:hAnsi="Times New Roman" w:cs="Times New Roman"/>
        </w:rPr>
        <w:t xml:space="preserve"> żywnościowych. </w:t>
      </w:r>
    </w:p>
    <w:p w14:paraId="6FEE98B2" w14:textId="4CB538E9" w:rsidR="00D45D8F" w:rsidRDefault="00D45D8F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E44839">
        <w:rPr>
          <w:rFonts w:ascii="Times New Roman" w:hAnsi="Times New Roman" w:cs="Times New Roman"/>
        </w:rPr>
        <w:t xml:space="preserve">obsługa magazynu żywności, który prowadził dystrybucję żywności dwa dni w tygodniu </w:t>
      </w:r>
      <w:r w:rsidR="00AD44E0">
        <w:rPr>
          <w:rFonts w:ascii="Times New Roman" w:hAnsi="Times New Roman" w:cs="Times New Roman"/>
        </w:rPr>
        <w:br/>
      </w:r>
      <w:r w:rsidR="00E44839">
        <w:rPr>
          <w:rFonts w:ascii="Times New Roman" w:hAnsi="Times New Roman" w:cs="Times New Roman"/>
        </w:rPr>
        <w:t>w godzinach 8:00</w:t>
      </w:r>
      <w:r w:rsidR="00E144B0">
        <w:rPr>
          <w:rFonts w:ascii="Times New Roman" w:hAnsi="Times New Roman" w:cs="Times New Roman"/>
        </w:rPr>
        <w:t xml:space="preserve"> </w:t>
      </w:r>
      <w:r w:rsidR="00E44839">
        <w:rPr>
          <w:rFonts w:ascii="Times New Roman" w:hAnsi="Times New Roman" w:cs="Times New Roman"/>
        </w:rPr>
        <w:t>-15:00</w:t>
      </w:r>
      <w:r w:rsidR="00B300B5">
        <w:rPr>
          <w:rFonts w:ascii="Times New Roman" w:hAnsi="Times New Roman" w:cs="Times New Roman"/>
        </w:rPr>
        <w:t xml:space="preserve"> oraz wydawanie żywności, które </w:t>
      </w:r>
      <w:r w:rsidR="00E144B0">
        <w:rPr>
          <w:rFonts w:ascii="Times New Roman" w:hAnsi="Times New Roman" w:cs="Times New Roman"/>
        </w:rPr>
        <w:t xml:space="preserve">odbywało się również dwa dni </w:t>
      </w:r>
      <w:r w:rsidR="00AD44E0">
        <w:rPr>
          <w:rFonts w:ascii="Times New Roman" w:hAnsi="Times New Roman" w:cs="Times New Roman"/>
        </w:rPr>
        <w:br/>
      </w:r>
      <w:r w:rsidR="00E144B0">
        <w:rPr>
          <w:rFonts w:ascii="Times New Roman" w:hAnsi="Times New Roman" w:cs="Times New Roman"/>
        </w:rPr>
        <w:t xml:space="preserve">w tygodniu w godzinach 8:00 – 15:00 </w:t>
      </w:r>
      <w:r w:rsidR="00AD44E0">
        <w:rPr>
          <w:rFonts w:ascii="Times New Roman" w:hAnsi="Times New Roman" w:cs="Times New Roman"/>
        </w:rPr>
        <w:t>lub dłużej jeżeli była taka konieczność.</w:t>
      </w:r>
    </w:p>
    <w:p w14:paraId="0A2F35B0" w14:textId="3A2CD544" w:rsidR="00746FEE" w:rsidRDefault="00746FEE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Współpraca Gminy Mniszków z organizacjami pozarządowymi na przestrzeni 2025 roku stanowi doskonały przykład efektywnego modelu partnerstwa między sektorem publicznym </w:t>
      </w:r>
      <w:r w:rsidR="009A63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organizacjami non-profit, mającymi na celu zaspokajanie potrzeb społecznych i realizację zadań publicznych. Roczny Program Współpracy z organizacjami pozarządowymi stanowi fundament, na którym opiera się ta współpraca. Gmina nie tylko przekazuje środki finansowe</w:t>
      </w:r>
      <w:r w:rsidR="00A324E9">
        <w:rPr>
          <w:rFonts w:ascii="Times New Roman" w:hAnsi="Times New Roman" w:cs="Times New Roman"/>
        </w:rPr>
        <w:t>, ale również oferuje pomoc pozafinansową, co znacząco zwiększa efektywność działań realizowanych przez te organizacj</w:t>
      </w:r>
      <w:r w:rsidR="009A63B9">
        <w:rPr>
          <w:rFonts w:ascii="Times New Roman" w:hAnsi="Times New Roman" w:cs="Times New Roman"/>
        </w:rPr>
        <w:t xml:space="preserve">e. </w:t>
      </w:r>
      <w:r w:rsidR="00BD3135">
        <w:rPr>
          <w:rFonts w:ascii="Times New Roman" w:hAnsi="Times New Roman" w:cs="Times New Roman"/>
        </w:rPr>
        <w:t xml:space="preserve">Gmina Mniszków, współpracując z organizacjami, może skutecznie wypełniać swoje obowiązki nałożone ustawowo, angażując w nie podmioty, które posiadają odpowiednie doświadczenie, zasoby i wiedzę na temat potrzeb lokalnej społeczności. </w:t>
      </w:r>
    </w:p>
    <w:p w14:paraId="54769973" w14:textId="77777777" w:rsidR="003E22DD" w:rsidRDefault="003E22DD" w:rsidP="004223EF">
      <w:pPr>
        <w:spacing w:line="276" w:lineRule="auto"/>
        <w:ind w:firstLine="0"/>
        <w:jc w:val="both"/>
        <w:rPr>
          <w:rFonts w:ascii="Times New Roman" w:hAnsi="Times New Roman" w:cs="Times New Roman"/>
        </w:rPr>
      </w:pPr>
    </w:p>
    <w:p w14:paraId="1249B73B" w14:textId="77777777" w:rsidR="00C91A43" w:rsidRDefault="00C91A43" w:rsidP="00C91A43">
      <w:pPr>
        <w:spacing w:line="276" w:lineRule="auto"/>
        <w:ind w:left="4820" w:firstLine="0"/>
        <w:jc w:val="both"/>
        <w:rPr>
          <w:rFonts w:ascii="Times New Roman" w:hAnsi="Times New Roman" w:cs="Times New Roman"/>
        </w:rPr>
      </w:pPr>
    </w:p>
    <w:p w14:paraId="0170B28F" w14:textId="5C6E65F1" w:rsidR="00C91A43" w:rsidRDefault="00C91A43" w:rsidP="00C91A43">
      <w:pPr>
        <w:spacing w:line="276" w:lineRule="auto"/>
        <w:ind w:left="48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Mniszków</w:t>
      </w:r>
    </w:p>
    <w:p w14:paraId="0789D141" w14:textId="181EC371" w:rsidR="00C91A43" w:rsidRDefault="00C91A43" w:rsidP="00C91A43">
      <w:pPr>
        <w:spacing w:line="276" w:lineRule="auto"/>
        <w:ind w:left="48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Rafał Marszałek</w:t>
      </w:r>
    </w:p>
    <w:p w14:paraId="04737579" w14:textId="77777777" w:rsidR="00C91A43" w:rsidRPr="00906F97" w:rsidRDefault="00C91A43" w:rsidP="00C91A43">
      <w:pPr>
        <w:spacing w:line="276" w:lineRule="auto"/>
        <w:ind w:left="4820" w:firstLine="0"/>
        <w:jc w:val="both"/>
        <w:rPr>
          <w:rFonts w:ascii="Times New Roman" w:hAnsi="Times New Roman" w:cs="Times New Roman"/>
        </w:rPr>
      </w:pPr>
    </w:p>
    <w:sectPr w:rsidR="00C91A43" w:rsidRPr="00906F97" w:rsidSect="000D505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86"/>
    <w:rsid w:val="000369CA"/>
    <w:rsid w:val="00084C98"/>
    <w:rsid w:val="000D505D"/>
    <w:rsid w:val="000D67CA"/>
    <w:rsid w:val="0017715B"/>
    <w:rsid w:val="00197648"/>
    <w:rsid w:val="00207206"/>
    <w:rsid w:val="00380498"/>
    <w:rsid w:val="003A638F"/>
    <w:rsid w:val="003B6E06"/>
    <w:rsid w:val="003E22DD"/>
    <w:rsid w:val="00407F76"/>
    <w:rsid w:val="004223EF"/>
    <w:rsid w:val="00470431"/>
    <w:rsid w:val="00471E1C"/>
    <w:rsid w:val="00490DCA"/>
    <w:rsid w:val="004B4332"/>
    <w:rsid w:val="004C0151"/>
    <w:rsid w:val="00514E72"/>
    <w:rsid w:val="00515516"/>
    <w:rsid w:val="0065309B"/>
    <w:rsid w:val="006F2EE6"/>
    <w:rsid w:val="006F5E82"/>
    <w:rsid w:val="00714D86"/>
    <w:rsid w:val="00746FEE"/>
    <w:rsid w:val="007A1742"/>
    <w:rsid w:val="00873F5D"/>
    <w:rsid w:val="00897245"/>
    <w:rsid w:val="008C35A1"/>
    <w:rsid w:val="00906F97"/>
    <w:rsid w:val="00921B6A"/>
    <w:rsid w:val="009943A7"/>
    <w:rsid w:val="009A63B9"/>
    <w:rsid w:val="009C4370"/>
    <w:rsid w:val="009E171E"/>
    <w:rsid w:val="00A324E9"/>
    <w:rsid w:val="00A96F7D"/>
    <w:rsid w:val="00AD44E0"/>
    <w:rsid w:val="00B300B5"/>
    <w:rsid w:val="00B61704"/>
    <w:rsid w:val="00BD3135"/>
    <w:rsid w:val="00C854B7"/>
    <w:rsid w:val="00C91A43"/>
    <w:rsid w:val="00D039BF"/>
    <w:rsid w:val="00D41DE9"/>
    <w:rsid w:val="00D45D8F"/>
    <w:rsid w:val="00D904ED"/>
    <w:rsid w:val="00DA0B68"/>
    <w:rsid w:val="00DE59ED"/>
    <w:rsid w:val="00E144B0"/>
    <w:rsid w:val="00E33D18"/>
    <w:rsid w:val="00E44839"/>
    <w:rsid w:val="00E572B7"/>
    <w:rsid w:val="00EB2662"/>
    <w:rsid w:val="00F70204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2D95"/>
  <w15:chartTrackingRefBased/>
  <w15:docId w15:val="{A7828498-D4AD-4A49-8019-00B7C691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72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D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D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D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D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D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D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D8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D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D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D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D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D8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369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6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nisz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5</Pages>
  <Words>1467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Pietrzyk</dc:creator>
  <cp:keywords/>
  <dc:description/>
  <cp:lastModifiedBy>Anna Pietrzyk</cp:lastModifiedBy>
  <cp:revision>8</cp:revision>
  <cp:lastPrinted>2026-04-30T11:43:00Z</cp:lastPrinted>
  <dcterms:created xsi:type="dcterms:W3CDTF">2026-03-05T15:19:00Z</dcterms:created>
  <dcterms:modified xsi:type="dcterms:W3CDTF">2026-04-30T12:47:00Z</dcterms:modified>
</cp:coreProperties>
</file>